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31" w:rsidRPr="00737B31" w:rsidRDefault="00737B31" w:rsidP="00737B31">
      <w:pPr>
        <w:jc w:val="both"/>
        <w:rPr>
          <w:rFonts w:cstheme="minorHAnsi"/>
          <w:b/>
          <w:color w:val="5B9BD5" w:themeColor="accent1"/>
          <w:sz w:val="24"/>
          <w:szCs w:val="24"/>
        </w:rPr>
      </w:pPr>
      <w:r w:rsidRPr="00737B31">
        <w:rPr>
          <w:rFonts w:cstheme="minorHAnsi"/>
          <w:b/>
          <w:sz w:val="24"/>
          <w:szCs w:val="24"/>
        </w:rPr>
        <w:t xml:space="preserve">Autor del metadato: </w:t>
      </w:r>
      <w:r w:rsidRPr="00737B31">
        <w:rPr>
          <w:rFonts w:cstheme="minorHAnsi"/>
          <w:sz w:val="24"/>
          <w:szCs w:val="24"/>
        </w:rPr>
        <w:t>Luis Alejandro Castellanos Fajardo</w:t>
      </w:r>
    </w:p>
    <w:p w:rsidR="00737B31" w:rsidRPr="00737B31" w:rsidRDefault="00737B31" w:rsidP="00737B3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en-US" w:eastAsia="es-MX"/>
        </w:rPr>
      </w:pPr>
      <w:proofErr w:type="spellStart"/>
      <w:r w:rsidRPr="00737B31">
        <w:rPr>
          <w:rFonts w:cstheme="minorHAnsi"/>
          <w:b/>
          <w:sz w:val="24"/>
          <w:szCs w:val="24"/>
          <w:lang w:val="en-US"/>
        </w:rPr>
        <w:t>Shp</w:t>
      </w:r>
      <w:proofErr w:type="spellEnd"/>
      <w:r w:rsidRPr="00737B31">
        <w:rPr>
          <w:rFonts w:cstheme="minorHAnsi"/>
          <w:b/>
          <w:sz w:val="24"/>
          <w:szCs w:val="24"/>
          <w:lang w:val="en-US"/>
        </w:rPr>
        <w:t xml:space="preserve">: </w:t>
      </w:r>
      <w:r w:rsidRPr="00737B31">
        <w:rPr>
          <w:rFonts w:cstheme="minorHAnsi"/>
          <w:sz w:val="24"/>
          <w:szCs w:val="24"/>
          <w:lang w:val="en-US"/>
        </w:rPr>
        <w:t>Tabchi_Uso_2014_F.shp</w:t>
      </w:r>
      <w:r w:rsidRPr="00737B31">
        <w:rPr>
          <w:rFonts w:eastAsia="Times New Roman" w:cstheme="minorHAnsi"/>
          <w:color w:val="000000"/>
          <w:sz w:val="24"/>
          <w:szCs w:val="24"/>
          <w:lang w:val="en-US" w:eastAsia="es-MX"/>
        </w:rPr>
        <w:t>.</w:t>
      </w:r>
    </w:p>
    <w:p w:rsidR="00737B31" w:rsidRPr="00737B31" w:rsidRDefault="00737B31" w:rsidP="00737B3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737B31" w:rsidRPr="00737B31" w:rsidRDefault="00737B31" w:rsidP="00737B31">
      <w:pPr>
        <w:rPr>
          <w:rFonts w:eastAsia="Times New Roman" w:cstheme="minorHAnsi"/>
          <w:sz w:val="24"/>
          <w:szCs w:val="24"/>
          <w:lang w:eastAsia="es-MX"/>
        </w:rPr>
      </w:pPr>
      <w:r w:rsidRPr="00737B31">
        <w:rPr>
          <w:rFonts w:cstheme="minorHAnsi"/>
          <w:b/>
          <w:sz w:val="24"/>
          <w:szCs w:val="24"/>
        </w:rPr>
        <w:t xml:space="preserve">Título: </w:t>
      </w:r>
      <w:r w:rsidRPr="00737B31">
        <w:rPr>
          <w:rFonts w:cstheme="minorHAnsi"/>
          <w:i/>
          <w:sz w:val="24"/>
          <w:szCs w:val="24"/>
        </w:rPr>
        <w:t>Cobertura Vegetal y Uso de Suelo – 2014</w:t>
      </w:r>
      <w:r w:rsidRPr="00737B31">
        <w:rPr>
          <w:rFonts w:cstheme="minorHAnsi"/>
          <w:b/>
          <w:sz w:val="24"/>
          <w:szCs w:val="24"/>
        </w:rPr>
        <w:t xml:space="preserve"> </w:t>
      </w:r>
    </w:p>
    <w:p w:rsidR="00737B31" w:rsidRPr="00737B31" w:rsidRDefault="00737B31" w:rsidP="00737B31">
      <w:pPr>
        <w:jc w:val="both"/>
        <w:rPr>
          <w:rFonts w:cstheme="minorHAnsi"/>
          <w:sz w:val="24"/>
          <w:szCs w:val="24"/>
        </w:rPr>
      </w:pPr>
      <w:r w:rsidRPr="00737B31">
        <w:rPr>
          <w:rFonts w:cstheme="minorHAnsi"/>
          <w:b/>
          <w:sz w:val="24"/>
          <w:szCs w:val="24"/>
        </w:rPr>
        <w:t>Resumen:</w:t>
      </w:r>
      <w:r w:rsidRPr="00737B31">
        <w:rPr>
          <w:rFonts w:cstheme="minorHAnsi"/>
          <w:sz w:val="24"/>
          <w:szCs w:val="24"/>
        </w:rPr>
        <w:t xml:space="preserve"> El conocimiento de la cobertura y el uso actual de las tierras es de gran importancia para la definición de programas orientados a la planeación, ordenamiento y aprovechamiento racional de los recursos naturales disponibles.  Así el uso de las tierras debe ajustarse y ceñirse estrictamente a programas basados en la oferta ambiental disponible – “Zonificación Ambiental”, que a menudo corresponde al tipo y calidad de los suelos, bosques, aguas, etc.; y a través del ordenamiento ambiental se permitan desarrollar y ejecutar instrumentos operativos para diseñar, establecer y monitorear los distintos proyectos que busquen implementar y concertar políticas basadas en el desarrollo forestal sustentable, y en el uso, manejo y conservación de los recursos naturales más conveniente.</w:t>
      </w:r>
    </w:p>
    <w:p w:rsidR="00737B31" w:rsidRPr="00737B31" w:rsidRDefault="00737B31" w:rsidP="00737B31">
      <w:pPr>
        <w:jc w:val="both"/>
        <w:rPr>
          <w:rFonts w:cstheme="minorHAnsi"/>
          <w:b/>
          <w:color w:val="5B9BD5" w:themeColor="accent1"/>
          <w:sz w:val="24"/>
          <w:szCs w:val="24"/>
        </w:rPr>
      </w:pPr>
      <w:r w:rsidRPr="00737B31">
        <w:rPr>
          <w:rFonts w:cstheme="minorHAnsi"/>
          <w:b/>
          <w:sz w:val="24"/>
          <w:szCs w:val="24"/>
        </w:rPr>
        <w:t>Propósito:</w:t>
      </w:r>
      <w:r w:rsidRPr="00737B31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r w:rsidRPr="00737B31">
        <w:rPr>
          <w:rFonts w:cstheme="minorHAnsi"/>
          <w:sz w:val="24"/>
          <w:szCs w:val="24"/>
        </w:rPr>
        <w:t>Contar con una capa de información de Cobertura Vegetal y Uso de Suelo actualizada, para poder utilizarla en la creación de la zonificación ambiental y de la ordenación del territorio de la frontera Tabasco – Chiapas.</w:t>
      </w:r>
    </w:p>
    <w:p w:rsidR="00737B31" w:rsidRPr="00737B31" w:rsidRDefault="00737B31" w:rsidP="00737B31">
      <w:pPr>
        <w:jc w:val="both"/>
        <w:rPr>
          <w:rFonts w:cstheme="minorHAnsi"/>
          <w:b/>
          <w:sz w:val="24"/>
          <w:szCs w:val="24"/>
        </w:rPr>
      </w:pPr>
      <w:r w:rsidRPr="00737B31">
        <w:rPr>
          <w:rFonts w:cstheme="minorHAnsi"/>
          <w:b/>
          <w:sz w:val="24"/>
          <w:szCs w:val="24"/>
        </w:rPr>
        <w:t xml:space="preserve">Fecha de publicación: </w:t>
      </w:r>
      <w:r w:rsidRPr="00737B31">
        <w:rPr>
          <w:rFonts w:cstheme="minorHAnsi"/>
          <w:sz w:val="24"/>
          <w:szCs w:val="24"/>
        </w:rPr>
        <w:t>2015</w:t>
      </w:r>
    </w:p>
    <w:p w:rsidR="00737B31" w:rsidRPr="00737B31" w:rsidRDefault="00737B31" w:rsidP="00737B31">
      <w:pPr>
        <w:jc w:val="both"/>
        <w:rPr>
          <w:rFonts w:cstheme="minorHAnsi"/>
          <w:b/>
          <w:sz w:val="24"/>
          <w:szCs w:val="24"/>
        </w:rPr>
      </w:pPr>
      <w:r w:rsidRPr="00737B31">
        <w:rPr>
          <w:rFonts w:cstheme="minorHAnsi"/>
          <w:b/>
          <w:sz w:val="24"/>
          <w:szCs w:val="24"/>
        </w:rPr>
        <w:t>Colaboradores:</w:t>
      </w:r>
      <w:r w:rsidRPr="00737B31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r w:rsidRPr="00737B31">
        <w:rPr>
          <w:rFonts w:cstheme="minorHAnsi"/>
          <w:sz w:val="24"/>
          <w:szCs w:val="24"/>
        </w:rPr>
        <w:t xml:space="preserve">Daniel María López </w:t>
      </w:r>
      <w:proofErr w:type="spellStart"/>
      <w:r w:rsidRPr="00737B31">
        <w:rPr>
          <w:rFonts w:cstheme="minorHAnsi"/>
          <w:sz w:val="24"/>
          <w:szCs w:val="24"/>
        </w:rPr>
        <w:t>López</w:t>
      </w:r>
      <w:proofErr w:type="spellEnd"/>
      <w:r w:rsidRPr="00737B31">
        <w:rPr>
          <w:rFonts w:cstheme="minorHAnsi"/>
          <w:sz w:val="24"/>
          <w:szCs w:val="24"/>
        </w:rPr>
        <w:t xml:space="preserve">, </w:t>
      </w:r>
      <w:proofErr w:type="spellStart"/>
      <w:r w:rsidRPr="00737B31">
        <w:rPr>
          <w:rFonts w:cstheme="minorHAnsi"/>
          <w:sz w:val="24"/>
          <w:szCs w:val="24"/>
        </w:rPr>
        <w:t>Aristides</w:t>
      </w:r>
      <w:proofErr w:type="spellEnd"/>
      <w:r w:rsidRPr="00737B31">
        <w:rPr>
          <w:rFonts w:cstheme="minorHAnsi"/>
          <w:sz w:val="24"/>
          <w:szCs w:val="24"/>
        </w:rPr>
        <w:t xml:space="preserve"> Saavedra Guerrero, Luis Alejandro Castellanos Fajardo.</w:t>
      </w:r>
    </w:p>
    <w:p w:rsidR="00737B31" w:rsidRPr="00737B31" w:rsidRDefault="00737B31" w:rsidP="00737B3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MX"/>
        </w:rPr>
      </w:pPr>
      <w:r w:rsidRPr="00737B31">
        <w:rPr>
          <w:rFonts w:cstheme="minorHAnsi"/>
          <w:b/>
          <w:sz w:val="24"/>
          <w:szCs w:val="24"/>
        </w:rPr>
        <w:t xml:space="preserve">Editor: </w:t>
      </w:r>
      <w:proofErr w:type="spellStart"/>
      <w:r w:rsidRPr="00737B31">
        <w:rPr>
          <w:rFonts w:cstheme="minorHAnsi"/>
          <w:i/>
          <w:sz w:val="24"/>
          <w:szCs w:val="24"/>
        </w:rPr>
        <w:t>CentroGeo</w:t>
      </w:r>
      <w:proofErr w:type="spellEnd"/>
    </w:p>
    <w:p w:rsidR="00737B31" w:rsidRPr="00737B31" w:rsidRDefault="00737B31" w:rsidP="00737B31">
      <w:pPr>
        <w:jc w:val="both"/>
        <w:rPr>
          <w:rFonts w:eastAsia="Times New Roman" w:cstheme="minorHAnsi"/>
          <w:sz w:val="24"/>
          <w:szCs w:val="24"/>
          <w:lang w:eastAsia="es-MX"/>
        </w:rPr>
      </w:pPr>
      <w:r w:rsidRPr="00737B31">
        <w:rPr>
          <w:rFonts w:cstheme="minorHAnsi"/>
          <w:b/>
          <w:sz w:val="24"/>
          <w:szCs w:val="24"/>
        </w:rPr>
        <w:t>Fuente:</w:t>
      </w:r>
      <w:r w:rsidRPr="00737B31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r w:rsidRPr="00737B31">
        <w:rPr>
          <w:rFonts w:cstheme="minorHAnsi"/>
          <w:sz w:val="24"/>
          <w:szCs w:val="24"/>
        </w:rPr>
        <w:t>Mapa de Uso de Suelo y Vegetación, Serie V, INEGI</w:t>
      </w:r>
      <w:r w:rsidRPr="00737B31">
        <w:rPr>
          <w:rFonts w:eastAsia="Times New Roman" w:cstheme="minorHAnsi"/>
          <w:sz w:val="24"/>
          <w:szCs w:val="24"/>
          <w:lang w:eastAsia="es-MX"/>
        </w:rPr>
        <w:t>. Imágenes SPOT 2014, con resolución espacial de 1.5 m.</w:t>
      </w:r>
    </w:p>
    <w:p w:rsidR="00737B31" w:rsidRPr="00737B31" w:rsidRDefault="00737B31" w:rsidP="00737B31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SPOT6_PMS_201402021614410_ORT_SPOT6326856675</w:t>
      </w:r>
    </w:p>
    <w:p w:rsidR="00737B31" w:rsidRPr="00737B31" w:rsidRDefault="00737B31" w:rsidP="00737B31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SPOT6_PMS_201402021614410_ORT_SPOT6338909916</w:t>
      </w:r>
    </w:p>
    <w:p w:rsidR="00737B31" w:rsidRPr="00737B31" w:rsidRDefault="00737B31" w:rsidP="00737B31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SPOT6_PMS_201402021615095_ORT_SPOT6415592745</w:t>
      </w:r>
    </w:p>
    <w:p w:rsidR="00737B31" w:rsidRPr="00737B31" w:rsidRDefault="00737B31" w:rsidP="00737B31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SPOT6_PMS_201402021615095_ORT_SPOT6758096845</w:t>
      </w:r>
    </w:p>
    <w:p w:rsidR="00737B31" w:rsidRPr="00737B31" w:rsidRDefault="00737B31" w:rsidP="00737B31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SPOT6_PMS_201402211618261_ORT_SPOT6171945166</w:t>
      </w:r>
    </w:p>
    <w:p w:rsidR="00737B31" w:rsidRPr="00737B31" w:rsidRDefault="00737B31" w:rsidP="00737B31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SPOT6_PMS_201402211618261_ORT_SPOT6759270104</w:t>
      </w:r>
    </w:p>
    <w:p w:rsidR="00737B31" w:rsidRPr="00737B31" w:rsidRDefault="00737B31" w:rsidP="00737B31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SPOT6_PMS_201403191619022_ORT_SPOT6019901994</w:t>
      </w:r>
    </w:p>
    <w:p w:rsidR="00737B31" w:rsidRPr="00737B31" w:rsidRDefault="00737B31" w:rsidP="00737B31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SPOT6_PMS_201403191619022_ORT_SPOT6194799517</w:t>
      </w:r>
    </w:p>
    <w:p w:rsidR="00737B31" w:rsidRPr="00737B31" w:rsidRDefault="00737B31" w:rsidP="00737B31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SPOT6_PMS_201403191619385_ORT_SPOT6266745656</w:t>
      </w:r>
    </w:p>
    <w:p w:rsidR="00737B31" w:rsidRPr="00737B31" w:rsidRDefault="00737B31" w:rsidP="00737B31">
      <w:pPr>
        <w:rPr>
          <w:rFonts w:cstheme="minorHAnsi"/>
          <w:b/>
          <w:color w:val="5B9BD5" w:themeColor="accent1"/>
          <w:sz w:val="24"/>
          <w:szCs w:val="24"/>
        </w:rPr>
      </w:pPr>
    </w:p>
    <w:p w:rsidR="00737B31" w:rsidRPr="00737B31" w:rsidRDefault="00737B31" w:rsidP="00737B31">
      <w:pPr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b/>
          <w:color w:val="000000"/>
          <w:sz w:val="24"/>
          <w:szCs w:val="24"/>
          <w:lang w:eastAsia="es-MX"/>
        </w:rPr>
        <w:lastRenderedPageBreak/>
        <w:t>Información de la Extensión Geográfica</w:t>
      </w:r>
    </w:p>
    <w:p w:rsidR="00737B31" w:rsidRPr="00737B31" w:rsidRDefault="00737B31" w:rsidP="00737B31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Oeste: -93.658101° </w:t>
      </w:r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ab/>
        <w:t xml:space="preserve">Este: -91.377562° </w:t>
      </w:r>
    </w:p>
    <w:p w:rsidR="00737B31" w:rsidRPr="00737B31" w:rsidRDefault="00737B31" w:rsidP="00737B31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Norte: 17.985488°</w:t>
      </w:r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ab/>
        <w:t>Sur: 16.998483°</w:t>
      </w:r>
    </w:p>
    <w:p w:rsidR="00737B31" w:rsidRPr="00737B31" w:rsidRDefault="00737B31" w:rsidP="00737B31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b/>
          <w:color w:val="000000"/>
          <w:sz w:val="24"/>
          <w:szCs w:val="24"/>
          <w:lang w:eastAsia="es-MX"/>
        </w:rPr>
        <w:t>Formato de Presentación</w:t>
      </w:r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: Mapa digital</w:t>
      </w:r>
    </w:p>
    <w:p w:rsidR="00737B31" w:rsidRPr="00737B31" w:rsidRDefault="00737B31" w:rsidP="00737B31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b/>
          <w:color w:val="000000"/>
          <w:sz w:val="24"/>
          <w:szCs w:val="24"/>
          <w:lang w:eastAsia="es-MX"/>
        </w:rPr>
        <w:t>Tipo de Representación Espacial</w:t>
      </w:r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: Vectorial</w:t>
      </w:r>
    </w:p>
    <w:p w:rsidR="00737B31" w:rsidRPr="00737B31" w:rsidRDefault="00737B31" w:rsidP="00737B31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b/>
          <w:color w:val="000000"/>
          <w:sz w:val="24"/>
          <w:szCs w:val="24"/>
          <w:lang w:eastAsia="es-MX"/>
        </w:rPr>
        <w:t>Medio de Procesamiento</w:t>
      </w:r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: </w:t>
      </w: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ArcMap</w:t>
      </w:r>
      <w:proofErr w:type="spellEnd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Versión 6.2 (</w:t>
      </w: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Build</w:t>
      </w:r>
      <w:proofErr w:type="spellEnd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9200); </w:t>
      </w: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Esri</w:t>
      </w:r>
      <w:proofErr w:type="spellEnd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ArcGIS</w:t>
      </w:r>
      <w:proofErr w:type="spellEnd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10.2.2.3552</w:t>
      </w:r>
    </w:p>
    <w:p w:rsidR="00737B31" w:rsidRPr="00737B31" w:rsidRDefault="00737B31" w:rsidP="00737B31">
      <w:pPr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b/>
          <w:color w:val="000000"/>
          <w:sz w:val="24"/>
          <w:szCs w:val="24"/>
          <w:lang w:eastAsia="es-MX"/>
        </w:rPr>
        <w:t>Extensión Geográfica</w:t>
      </w:r>
    </w:p>
    <w:p w:rsidR="00737B31" w:rsidRPr="00737B31" w:rsidRDefault="00737B31" w:rsidP="00737B31">
      <w:pPr>
        <w:tabs>
          <w:tab w:val="left" w:pos="1985"/>
        </w:tabs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* West </w:t>
      </w: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longitude</w:t>
      </w:r>
      <w:proofErr w:type="spellEnd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ab/>
        <w:t>-93.6581011</w:t>
      </w:r>
    </w:p>
    <w:p w:rsidR="00737B31" w:rsidRPr="00737B31" w:rsidRDefault="00737B31" w:rsidP="00737B31">
      <w:pPr>
        <w:tabs>
          <w:tab w:val="left" w:pos="1985"/>
        </w:tabs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* East </w:t>
      </w: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longitude</w:t>
      </w:r>
      <w:proofErr w:type="spellEnd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ab/>
        <w:t>-91.377562</w:t>
      </w:r>
    </w:p>
    <w:p w:rsidR="00737B31" w:rsidRPr="00737B31" w:rsidRDefault="00737B31" w:rsidP="00737B31">
      <w:pPr>
        <w:tabs>
          <w:tab w:val="left" w:pos="1985"/>
        </w:tabs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* North </w:t>
      </w: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latitude</w:t>
      </w:r>
      <w:proofErr w:type="spellEnd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ab/>
        <w:t>17.985488</w:t>
      </w:r>
    </w:p>
    <w:p w:rsidR="00737B31" w:rsidRPr="00737B31" w:rsidRDefault="00737B31" w:rsidP="00737B31">
      <w:pPr>
        <w:tabs>
          <w:tab w:val="left" w:pos="1985"/>
        </w:tabs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* South </w:t>
      </w: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latitude</w:t>
      </w:r>
      <w:proofErr w:type="spellEnd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ab/>
        <w:t>16.998483</w:t>
      </w:r>
    </w:p>
    <w:p w:rsidR="00737B31" w:rsidRPr="00737B31" w:rsidRDefault="00737B31" w:rsidP="00737B31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* </w:t>
      </w: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Extent</w:t>
      </w:r>
      <w:proofErr w:type="spellEnd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contains</w:t>
      </w:r>
      <w:proofErr w:type="spellEnd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the</w:t>
      </w:r>
      <w:proofErr w:type="spellEnd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resource</w:t>
      </w:r>
      <w:proofErr w:type="spellEnd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 Yes</w:t>
      </w:r>
    </w:p>
    <w:p w:rsidR="00737B31" w:rsidRPr="00737B31" w:rsidRDefault="00737B31" w:rsidP="00737B31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737B31" w:rsidRPr="00737B31" w:rsidRDefault="00737B31" w:rsidP="00737B31">
      <w:pPr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b/>
          <w:color w:val="000000"/>
          <w:sz w:val="24"/>
          <w:szCs w:val="24"/>
          <w:lang w:eastAsia="es-MX"/>
        </w:rPr>
        <w:t>Extensión en el sistema de coordenadas del elemento</w:t>
      </w:r>
    </w:p>
    <w:p w:rsidR="00737B31" w:rsidRPr="00737B31" w:rsidRDefault="00737B31" w:rsidP="00737B31">
      <w:pPr>
        <w:tabs>
          <w:tab w:val="left" w:pos="1985"/>
        </w:tabs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* West </w:t>
      </w: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longitude</w:t>
      </w:r>
      <w:proofErr w:type="spellEnd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ab/>
        <w:t>430324.319326</w:t>
      </w:r>
    </w:p>
    <w:p w:rsidR="00737B31" w:rsidRPr="00737B31" w:rsidRDefault="00737B31" w:rsidP="00737B31">
      <w:pPr>
        <w:tabs>
          <w:tab w:val="left" w:pos="1985"/>
        </w:tabs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* East </w:t>
      </w: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longitude</w:t>
      </w:r>
      <w:proofErr w:type="spellEnd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ab/>
      </w:r>
      <w:r w:rsidRPr="00737B31">
        <w:rPr>
          <w:rFonts w:ascii="Verdana" w:hAnsi="Verdana"/>
          <w:color w:val="000020"/>
          <w:sz w:val="19"/>
          <w:szCs w:val="19"/>
          <w:lang w:val="es-ES"/>
        </w:rPr>
        <w:t>671794.845499</w:t>
      </w:r>
    </w:p>
    <w:p w:rsidR="00737B31" w:rsidRPr="00737B31" w:rsidRDefault="00737B31" w:rsidP="00737B31">
      <w:pPr>
        <w:tabs>
          <w:tab w:val="left" w:pos="1985"/>
        </w:tabs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* South </w:t>
      </w: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latitude</w:t>
      </w:r>
      <w:proofErr w:type="spellEnd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ab/>
        <w:t>1880094.587777</w:t>
      </w:r>
    </w:p>
    <w:p w:rsidR="00737B31" w:rsidRPr="00737B31" w:rsidRDefault="00737B31" w:rsidP="00737B31">
      <w:pPr>
        <w:tabs>
          <w:tab w:val="left" w:pos="1985"/>
        </w:tabs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* North </w:t>
      </w: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latitude</w:t>
      </w:r>
      <w:proofErr w:type="spellEnd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ab/>
        <w:t>1988579.941120</w:t>
      </w:r>
    </w:p>
    <w:p w:rsidR="00737B31" w:rsidRPr="00737B31" w:rsidRDefault="00737B31" w:rsidP="00737B31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* </w:t>
      </w: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Extent</w:t>
      </w:r>
      <w:proofErr w:type="spellEnd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contains</w:t>
      </w:r>
      <w:proofErr w:type="spellEnd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the</w:t>
      </w:r>
      <w:proofErr w:type="spellEnd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resource</w:t>
      </w:r>
      <w:proofErr w:type="spellEnd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 Yes</w:t>
      </w:r>
    </w:p>
    <w:p w:rsidR="00737B31" w:rsidRPr="00737B31" w:rsidRDefault="00737B31" w:rsidP="00737B31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</w:p>
    <w:p w:rsidR="00737B31" w:rsidRPr="00737B31" w:rsidRDefault="00737B31" w:rsidP="00737B31">
      <w:pPr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b/>
          <w:color w:val="000000"/>
          <w:sz w:val="24"/>
          <w:szCs w:val="24"/>
          <w:lang w:eastAsia="es-MX"/>
        </w:rPr>
        <w:t>Referencia Espacial</w:t>
      </w:r>
    </w:p>
    <w:p w:rsidR="00737B31" w:rsidRPr="00737B31" w:rsidRDefault="00737B31" w:rsidP="00737B31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* </w:t>
      </w: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Type</w:t>
      </w:r>
      <w:proofErr w:type="spellEnd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 </w:t>
      </w: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Projected</w:t>
      </w:r>
      <w:proofErr w:type="spellEnd"/>
    </w:p>
    <w:p w:rsidR="00737B31" w:rsidRPr="00737B31" w:rsidRDefault="00737B31" w:rsidP="00737B31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* </w:t>
      </w: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Geographic</w:t>
      </w:r>
      <w:proofErr w:type="spellEnd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coordinate</w:t>
      </w:r>
      <w:proofErr w:type="spellEnd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reference</w:t>
      </w:r>
      <w:proofErr w:type="spellEnd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 GCS_WGS_1984</w:t>
      </w:r>
    </w:p>
    <w:p w:rsidR="00737B31" w:rsidRPr="00737B31" w:rsidRDefault="00737B31" w:rsidP="00737B31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* </w:t>
      </w: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Projection</w:t>
      </w:r>
      <w:proofErr w:type="spellEnd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 WGS_1984_UTM_Zone_15N</w:t>
      </w:r>
    </w:p>
    <w:p w:rsidR="00737B31" w:rsidRPr="00737B31" w:rsidRDefault="00737B31" w:rsidP="00737B31">
      <w:pPr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b/>
          <w:i/>
          <w:color w:val="000000"/>
          <w:sz w:val="24"/>
          <w:szCs w:val="24"/>
          <w:lang w:eastAsia="es-MX"/>
        </w:rPr>
        <w:t xml:space="preserve">Detalles de las Coordenadas de Referencia  </w:t>
      </w:r>
    </w:p>
    <w:p w:rsidR="00737B31" w:rsidRPr="00737B31" w:rsidRDefault="00737B31" w:rsidP="00737B31">
      <w:pPr>
        <w:jc w:val="both"/>
        <w:rPr>
          <w:rFonts w:eastAsia="Times New Roman" w:cstheme="minorHAnsi"/>
          <w:b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b/>
          <w:color w:val="000000"/>
          <w:sz w:val="24"/>
          <w:szCs w:val="24"/>
          <w:lang w:eastAsia="es-MX"/>
        </w:rPr>
        <w:t xml:space="preserve">Sistema de Coordenadas Proyectadas   </w:t>
      </w:r>
    </w:p>
    <w:p w:rsidR="00737B31" w:rsidRPr="00737B31" w:rsidRDefault="00737B31" w:rsidP="00737B31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Well-known</w:t>
      </w:r>
      <w:proofErr w:type="spellEnd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identifier</w:t>
      </w:r>
      <w:proofErr w:type="spellEnd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 32615</w:t>
      </w:r>
    </w:p>
    <w:p w:rsidR="00737B31" w:rsidRPr="00737B31" w:rsidRDefault="00737B31" w:rsidP="00737B31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lastRenderedPageBreak/>
        <w:t xml:space="preserve">X </w:t>
      </w: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origin</w:t>
      </w:r>
      <w:proofErr w:type="spellEnd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 -5120900</w:t>
      </w:r>
    </w:p>
    <w:p w:rsidR="00737B31" w:rsidRPr="00737B31" w:rsidRDefault="00737B31" w:rsidP="00737B31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Y </w:t>
      </w: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origin</w:t>
      </w:r>
      <w:proofErr w:type="spellEnd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 -9998100</w:t>
      </w:r>
    </w:p>
    <w:p w:rsidR="00737B31" w:rsidRPr="00737B31" w:rsidRDefault="00737B31" w:rsidP="00737B31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XY </w:t>
      </w: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scale</w:t>
      </w:r>
      <w:proofErr w:type="spellEnd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 450445547.3910538</w:t>
      </w:r>
    </w:p>
    <w:p w:rsidR="00737B31" w:rsidRPr="00737B31" w:rsidRDefault="00737B31" w:rsidP="00737B31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Z </w:t>
      </w: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origin</w:t>
      </w:r>
      <w:proofErr w:type="spellEnd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 -100000</w:t>
      </w:r>
    </w:p>
    <w:p w:rsidR="00737B31" w:rsidRPr="00737B31" w:rsidRDefault="00737B31" w:rsidP="00737B31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Z </w:t>
      </w: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scale</w:t>
      </w:r>
      <w:proofErr w:type="spellEnd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 10000</w:t>
      </w:r>
    </w:p>
    <w:p w:rsidR="00737B31" w:rsidRPr="00737B31" w:rsidRDefault="00737B31" w:rsidP="00737B31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M </w:t>
      </w: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origin</w:t>
      </w:r>
      <w:proofErr w:type="spellEnd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 -100000</w:t>
      </w:r>
    </w:p>
    <w:p w:rsidR="00737B31" w:rsidRPr="00737B31" w:rsidRDefault="00737B31" w:rsidP="00737B31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M </w:t>
      </w: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scale</w:t>
      </w:r>
      <w:proofErr w:type="spellEnd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 10000</w:t>
      </w:r>
    </w:p>
    <w:p w:rsidR="00737B31" w:rsidRPr="00737B31" w:rsidRDefault="00737B31" w:rsidP="00737B31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XY </w:t>
      </w: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tolerance</w:t>
      </w:r>
      <w:proofErr w:type="spellEnd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 0.001</w:t>
      </w:r>
    </w:p>
    <w:p w:rsidR="00737B31" w:rsidRPr="00737B31" w:rsidRDefault="00737B31" w:rsidP="00737B31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Z </w:t>
      </w: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tolerance</w:t>
      </w:r>
      <w:proofErr w:type="spellEnd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 0.001</w:t>
      </w:r>
    </w:p>
    <w:p w:rsidR="00737B31" w:rsidRPr="00737B31" w:rsidRDefault="00737B31" w:rsidP="00737B31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M </w:t>
      </w: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tolerance</w:t>
      </w:r>
      <w:proofErr w:type="spellEnd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 0.001</w:t>
      </w:r>
    </w:p>
    <w:p w:rsidR="00737B31" w:rsidRPr="00737B31" w:rsidRDefault="00737B31" w:rsidP="00737B31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High </w:t>
      </w: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precision</w:t>
      </w:r>
      <w:proofErr w:type="spellEnd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 true</w:t>
      </w:r>
    </w:p>
    <w:p w:rsidR="00737B31" w:rsidRPr="00737B31" w:rsidRDefault="00737B31" w:rsidP="00737B31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Latest</w:t>
      </w:r>
      <w:proofErr w:type="spellEnd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well-known</w:t>
      </w:r>
      <w:proofErr w:type="spellEnd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identifier</w:t>
      </w:r>
      <w:proofErr w:type="spellEnd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 32615</w:t>
      </w:r>
    </w:p>
    <w:p w:rsidR="00737B31" w:rsidRPr="00737B31" w:rsidRDefault="00737B31" w:rsidP="00737B31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Well-known</w:t>
      </w:r>
      <w:proofErr w:type="spellEnd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 xml:space="preserve"> </w:t>
      </w:r>
      <w:proofErr w:type="spellStart"/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text</w:t>
      </w:r>
      <w:proofErr w:type="spellEnd"/>
    </w:p>
    <w:p w:rsidR="00737B31" w:rsidRPr="00737B31" w:rsidRDefault="00737B31" w:rsidP="00737B31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PROJCS["WGS_1984_UTM_Zone_15N",GEOGCS["GCS_WGS_1984",DATUM["D_WGS_1984",SPHEROID["WGS_1984",6378137.0,298.257223563]],PRIMEM["Greenwich",0.0],UNIT["Degree",0.0174532925199433]],PROJECTION["Transverse_Mercator"],PARAMETER["False_Easting",500000.0],PARAMETER["False_Northing",0.0],PARAMETER["Central_Meridian",-93.0],PARAMETER["Scale_Factor",0.9996],PARAMETER["Latitude_Of_Origin",0.0],UNIT["Meter",1.0],AUTHORITY["EPSG",32615]]</w:t>
      </w:r>
    </w:p>
    <w:p w:rsidR="00737B31" w:rsidRPr="00737B31" w:rsidRDefault="00737B31" w:rsidP="00737B31">
      <w:pPr>
        <w:jc w:val="both"/>
        <w:rPr>
          <w:rFonts w:eastAsia="Times New Roman" w:cstheme="minorHAnsi"/>
          <w:color w:val="000000"/>
          <w:sz w:val="24"/>
          <w:szCs w:val="24"/>
          <w:lang w:eastAsia="es-MX"/>
        </w:rPr>
      </w:pPr>
      <w:r w:rsidRPr="00737B31">
        <w:rPr>
          <w:rFonts w:eastAsia="Times New Roman" w:cstheme="minorHAnsi"/>
          <w:b/>
          <w:color w:val="000000"/>
          <w:sz w:val="24"/>
          <w:szCs w:val="24"/>
          <w:lang w:eastAsia="es-MX"/>
        </w:rPr>
        <w:t>Tipo de Geometría</w:t>
      </w:r>
      <w:r w:rsidRPr="00737B31">
        <w:rPr>
          <w:rFonts w:eastAsia="Times New Roman" w:cstheme="minorHAnsi"/>
          <w:color w:val="000000"/>
          <w:sz w:val="24"/>
          <w:szCs w:val="24"/>
          <w:lang w:eastAsia="es-MX"/>
        </w:rPr>
        <w:t>: Polígono</w:t>
      </w:r>
    </w:p>
    <w:p w:rsidR="00737B31" w:rsidRPr="00737B31" w:rsidRDefault="00737B31" w:rsidP="00737B31">
      <w:pPr>
        <w:rPr>
          <w:rFonts w:cstheme="minorHAnsi"/>
          <w:b/>
          <w:color w:val="5B9BD5" w:themeColor="accent1"/>
          <w:sz w:val="24"/>
          <w:szCs w:val="24"/>
        </w:rPr>
      </w:pPr>
      <w:r w:rsidRPr="00737B31">
        <w:rPr>
          <w:rFonts w:cstheme="minorHAnsi"/>
          <w:b/>
          <w:sz w:val="24"/>
          <w:szCs w:val="24"/>
        </w:rPr>
        <w:t xml:space="preserve">Datos de contacto interno: </w:t>
      </w:r>
      <w:r w:rsidRPr="00737B31">
        <w:rPr>
          <w:rFonts w:cstheme="minorHAnsi"/>
          <w:sz w:val="24"/>
          <w:szCs w:val="24"/>
        </w:rPr>
        <w:t>Daniel López</w:t>
      </w:r>
      <w:r w:rsidRPr="00737B31">
        <w:rPr>
          <w:rFonts w:cstheme="minorHAnsi"/>
          <w:b/>
          <w:sz w:val="24"/>
          <w:szCs w:val="24"/>
        </w:rPr>
        <w:t xml:space="preserve">, </w:t>
      </w:r>
      <w:hyperlink r:id="rId4" w:history="1">
        <w:r w:rsidRPr="00737B31">
          <w:rPr>
            <w:rFonts w:cstheme="minorHAnsi"/>
            <w:color w:val="0000FF"/>
            <w:sz w:val="24"/>
            <w:szCs w:val="24"/>
            <w:u w:val="single"/>
          </w:rPr>
          <w:t>dlopez@centrogeo.org.mx</w:t>
        </w:r>
      </w:hyperlink>
      <w:r w:rsidRPr="00737B31">
        <w:rPr>
          <w:rFonts w:cstheme="minorHAnsi"/>
          <w:sz w:val="24"/>
          <w:szCs w:val="24"/>
        </w:rPr>
        <w:t xml:space="preserve"> </w:t>
      </w:r>
    </w:p>
    <w:p w:rsidR="00737B31" w:rsidRPr="00737B31" w:rsidRDefault="00737B31" w:rsidP="00737B31">
      <w:pPr>
        <w:rPr>
          <w:rFonts w:cstheme="minorHAnsi"/>
          <w:b/>
          <w:color w:val="5B9BD5" w:themeColor="accent1"/>
          <w:sz w:val="24"/>
          <w:szCs w:val="24"/>
        </w:rPr>
      </w:pPr>
      <w:r w:rsidRPr="00737B31">
        <w:rPr>
          <w:rFonts w:cstheme="minorHAnsi"/>
          <w:b/>
          <w:sz w:val="24"/>
          <w:szCs w:val="24"/>
        </w:rPr>
        <w:t xml:space="preserve">Fecha inicio de temporal: </w:t>
      </w:r>
      <w:r w:rsidRPr="00737B31">
        <w:rPr>
          <w:rFonts w:cstheme="minorHAnsi"/>
          <w:sz w:val="24"/>
          <w:szCs w:val="24"/>
        </w:rPr>
        <w:t>2015</w:t>
      </w:r>
    </w:p>
    <w:p w:rsidR="00737B31" w:rsidRPr="00737B31" w:rsidRDefault="00737B31" w:rsidP="00737B31">
      <w:pPr>
        <w:rPr>
          <w:rFonts w:cstheme="minorHAnsi"/>
          <w:b/>
          <w:color w:val="5B9BD5" w:themeColor="accent1"/>
          <w:sz w:val="24"/>
          <w:szCs w:val="24"/>
        </w:rPr>
      </w:pPr>
      <w:r w:rsidRPr="00737B31">
        <w:rPr>
          <w:rFonts w:cstheme="minorHAnsi"/>
          <w:b/>
          <w:sz w:val="24"/>
          <w:szCs w:val="24"/>
        </w:rPr>
        <w:t>Fecha final de temporal:</w:t>
      </w:r>
      <w:r w:rsidRPr="00737B31">
        <w:rPr>
          <w:rFonts w:cstheme="minorHAnsi"/>
          <w:b/>
          <w:color w:val="5B9BD5" w:themeColor="accent1"/>
          <w:sz w:val="24"/>
          <w:szCs w:val="24"/>
        </w:rPr>
        <w:t xml:space="preserve"> </w:t>
      </w:r>
      <w:r w:rsidRPr="00737B31">
        <w:rPr>
          <w:rFonts w:cstheme="minorHAnsi"/>
          <w:sz w:val="24"/>
          <w:szCs w:val="24"/>
        </w:rPr>
        <w:t>2015</w:t>
      </w:r>
    </w:p>
    <w:p w:rsidR="00737B31" w:rsidRPr="00737B31" w:rsidRDefault="00737B31" w:rsidP="00737B31">
      <w:pPr>
        <w:rPr>
          <w:rFonts w:cstheme="minorHAnsi"/>
          <w:sz w:val="24"/>
          <w:szCs w:val="24"/>
        </w:rPr>
      </w:pPr>
      <w:r w:rsidRPr="00737B31">
        <w:rPr>
          <w:rFonts w:cstheme="minorHAnsi"/>
          <w:b/>
          <w:sz w:val="24"/>
          <w:szCs w:val="24"/>
        </w:rPr>
        <w:t xml:space="preserve">Historia del procesamiento: </w:t>
      </w:r>
      <w:r w:rsidRPr="00737B31">
        <w:rPr>
          <w:rFonts w:cstheme="minorHAnsi"/>
          <w:sz w:val="24"/>
          <w:szCs w:val="24"/>
        </w:rPr>
        <w:t>El procesamiento de las imágenes se llevaron a cabo los siguientes procesos:</w:t>
      </w:r>
    </w:p>
    <w:p w:rsidR="00737B31" w:rsidRPr="00737B31" w:rsidRDefault="00737B31" w:rsidP="00737B31">
      <w:pPr>
        <w:jc w:val="both"/>
        <w:rPr>
          <w:rFonts w:cstheme="minorHAnsi"/>
          <w:sz w:val="24"/>
          <w:szCs w:val="24"/>
        </w:rPr>
      </w:pPr>
      <w:r w:rsidRPr="00737B31">
        <w:rPr>
          <w:rFonts w:cstheme="minorHAnsi"/>
          <w:i/>
          <w:sz w:val="24"/>
          <w:szCs w:val="24"/>
        </w:rPr>
        <w:t>Segmentación</w:t>
      </w:r>
      <w:r w:rsidRPr="00737B31">
        <w:rPr>
          <w:rFonts w:cstheme="minorHAnsi"/>
          <w:sz w:val="24"/>
          <w:szCs w:val="24"/>
        </w:rPr>
        <w:t>.  Éste procesos es un paso fundamental en la clasificación de imágenes con E-</w:t>
      </w:r>
      <w:proofErr w:type="spellStart"/>
      <w:r w:rsidRPr="00737B31">
        <w:rPr>
          <w:rFonts w:cstheme="minorHAnsi"/>
          <w:sz w:val="24"/>
          <w:szCs w:val="24"/>
        </w:rPr>
        <w:t>Cognition</w:t>
      </w:r>
      <w:proofErr w:type="spellEnd"/>
      <w:r w:rsidRPr="00737B31">
        <w:rPr>
          <w:rFonts w:cstheme="minorHAnsi"/>
          <w:sz w:val="24"/>
          <w:szCs w:val="24"/>
        </w:rPr>
        <w:t xml:space="preserve">, consiste en la subdivisión de la imagen en regiones que representan por objetos que se denominan objetos primitivos.  </w:t>
      </w:r>
    </w:p>
    <w:p w:rsidR="00737B31" w:rsidRPr="00737B31" w:rsidRDefault="00737B31" w:rsidP="00737B31">
      <w:pPr>
        <w:jc w:val="both"/>
        <w:rPr>
          <w:rFonts w:cstheme="minorHAnsi"/>
          <w:sz w:val="24"/>
          <w:szCs w:val="24"/>
        </w:rPr>
      </w:pPr>
      <w:r w:rsidRPr="00737B31">
        <w:rPr>
          <w:rFonts w:cstheme="minorHAnsi"/>
          <w:i/>
          <w:sz w:val="24"/>
          <w:szCs w:val="24"/>
        </w:rPr>
        <w:t>Clasificación</w:t>
      </w:r>
      <w:r w:rsidRPr="00737B31">
        <w:rPr>
          <w:rFonts w:cstheme="minorHAnsi"/>
          <w:sz w:val="24"/>
          <w:szCs w:val="24"/>
        </w:rPr>
        <w:t xml:space="preserve">: Después de segmentada la imagen se procedió a su clasificación para lo cual se utilizaron tanto las características espectrales como espaciales de la imagen. Entre las </w:t>
      </w:r>
      <w:proofErr w:type="gramStart"/>
      <w:r w:rsidRPr="00737B31">
        <w:rPr>
          <w:rFonts w:cstheme="minorHAnsi"/>
          <w:sz w:val="24"/>
          <w:szCs w:val="24"/>
        </w:rPr>
        <w:t>características  espectrales</w:t>
      </w:r>
      <w:proofErr w:type="gramEnd"/>
      <w:r w:rsidRPr="00737B31">
        <w:rPr>
          <w:rFonts w:cstheme="minorHAnsi"/>
          <w:sz w:val="24"/>
          <w:szCs w:val="24"/>
        </w:rPr>
        <w:t xml:space="preserve">  se calcularon los promedios radiométricos y la desviación </w:t>
      </w:r>
      <w:r w:rsidRPr="00737B31">
        <w:rPr>
          <w:rFonts w:cstheme="minorHAnsi"/>
          <w:sz w:val="24"/>
          <w:szCs w:val="24"/>
        </w:rPr>
        <w:lastRenderedPageBreak/>
        <w:t xml:space="preserve">estándar correspondientes a las cuatro bandas. Entre las características espaciales se utilizaron: la posición relativa de cada segmento con respecto a las coordenadas X y </w:t>
      </w:r>
      <w:proofErr w:type="spellStart"/>
      <w:r w:rsidRPr="00737B31">
        <w:rPr>
          <w:rFonts w:cstheme="minorHAnsi"/>
          <w:sz w:val="24"/>
          <w:szCs w:val="24"/>
        </w:rPr>
        <w:t>Y</w:t>
      </w:r>
      <w:proofErr w:type="spellEnd"/>
      <w:r w:rsidRPr="00737B31">
        <w:rPr>
          <w:rFonts w:cstheme="minorHAnsi"/>
          <w:sz w:val="24"/>
          <w:szCs w:val="24"/>
        </w:rPr>
        <w:t xml:space="preserve"> de la imagen y el área de cada segmento.  Con base en las características radiométricas, las espaciales y conocimiento experto se crearon reglas de decisión para cada una de las clases identificadas.</w:t>
      </w:r>
    </w:p>
    <w:p w:rsidR="00737B31" w:rsidRPr="00737B31" w:rsidRDefault="00737B31" w:rsidP="00737B31">
      <w:pPr>
        <w:jc w:val="both"/>
        <w:rPr>
          <w:rFonts w:cstheme="minorHAnsi"/>
          <w:sz w:val="24"/>
          <w:szCs w:val="24"/>
        </w:rPr>
      </w:pPr>
      <w:r w:rsidRPr="00737B31">
        <w:rPr>
          <w:rFonts w:cstheme="minorHAnsi"/>
          <w:i/>
          <w:sz w:val="24"/>
          <w:szCs w:val="24"/>
        </w:rPr>
        <w:t>Unión</w:t>
      </w:r>
      <w:r w:rsidRPr="00737B31">
        <w:rPr>
          <w:rFonts w:cstheme="minorHAnsi"/>
          <w:sz w:val="24"/>
          <w:szCs w:val="24"/>
        </w:rPr>
        <w:t xml:space="preserve">: Una vez definida la clasificación (mediante un análisis e interpretación visual </w:t>
      </w:r>
      <w:proofErr w:type="spellStart"/>
      <w:r w:rsidRPr="00737B31">
        <w:rPr>
          <w:rFonts w:cstheme="minorHAnsi"/>
          <w:sz w:val="24"/>
          <w:szCs w:val="24"/>
        </w:rPr>
        <w:t>semi</w:t>
      </w:r>
      <w:proofErr w:type="spellEnd"/>
      <w:r w:rsidRPr="00737B31">
        <w:rPr>
          <w:rFonts w:cstheme="minorHAnsi"/>
          <w:sz w:val="24"/>
          <w:szCs w:val="24"/>
        </w:rPr>
        <w:t xml:space="preserve">-automatizada) de los distintos usos y coberturas de la tierra de las imágenes que comprenden concretamente las microrregiones, se procedió a unir en polígonos contiguos las clases definidas. Se realizó una Identificación, clasificación y </w:t>
      </w:r>
      <w:proofErr w:type="spellStart"/>
      <w:r w:rsidRPr="00737B31">
        <w:rPr>
          <w:rFonts w:cstheme="minorHAnsi"/>
          <w:sz w:val="24"/>
          <w:szCs w:val="24"/>
        </w:rPr>
        <w:t>espacialización</w:t>
      </w:r>
      <w:proofErr w:type="spellEnd"/>
      <w:r w:rsidRPr="00737B31">
        <w:rPr>
          <w:rFonts w:cstheme="minorHAnsi"/>
          <w:sz w:val="24"/>
          <w:szCs w:val="24"/>
        </w:rPr>
        <w:t xml:space="preserve"> de las diferentes coberturas y usos de la tierra y de manera simultánea se va elaborando una leyenda explicativa (leyenda preliminar).</w:t>
      </w:r>
    </w:p>
    <w:p w:rsidR="00737B31" w:rsidRPr="00737B31" w:rsidRDefault="00737B31" w:rsidP="00737B31">
      <w:pPr>
        <w:jc w:val="both"/>
        <w:rPr>
          <w:rFonts w:cstheme="minorHAnsi"/>
          <w:sz w:val="24"/>
          <w:szCs w:val="24"/>
        </w:rPr>
      </w:pPr>
      <w:proofErr w:type="spellStart"/>
      <w:r w:rsidRPr="00737B31">
        <w:rPr>
          <w:rFonts w:cstheme="minorHAnsi"/>
          <w:i/>
          <w:sz w:val="24"/>
          <w:szCs w:val="24"/>
        </w:rPr>
        <w:t>Vectorización</w:t>
      </w:r>
      <w:proofErr w:type="spellEnd"/>
      <w:r w:rsidRPr="00737B31">
        <w:rPr>
          <w:rFonts w:cstheme="minorHAnsi"/>
          <w:sz w:val="24"/>
          <w:szCs w:val="24"/>
        </w:rPr>
        <w:t xml:space="preserve">. Mediante este proceso la imagen clasificada que está en formato </w:t>
      </w:r>
      <w:proofErr w:type="spellStart"/>
      <w:r w:rsidRPr="00737B31">
        <w:rPr>
          <w:rFonts w:cstheme="minorHAnsi"/>
          <w:sz w:val="24"/>
          <w:szCs w:val="24"/>
        </w:rPr>
        <w:t>raster</w:t>
      </w:r>
      <w:proofErr w:type="spellEnd"/>
      <w:r w:rsidRPr="00737B31">
        <w:rPr>
          <w:rFonts w:cstheme="minorHAnsi"/>
          <w:sz w:val="24"/>
          <w:szCs w:val="24"/>
        </w:rPr>
        <w:t xml:space="preserve">, se exporto a formato vectorial (cobertura </w:t>
      </w:r>
      <w:proofErr w:type="spellStart"/>
      <w:r w:rsidRPr="00737B31">
        <w:rPr>
          <w:rFonts w:cstheme="minorHAnsi"/>
          <w:sz w:val="24"/>
          <w:szCs w:val="24"/>
        </w:rPr>
        <w:t>shape</w:t>
      </w:r>
      <w:proofErr w:type="spellEnd"/>
      <w:r w:rsidRPr="00737B31">
        <w:rPr>
          <w:rFonts w:cstheme="minorHAnsi"/>
          <w:sz w:val="24"/>
          <w:szCs w:val="24"/>
        </w:rPr>
        <w:t>).</w:t>
      </w:r>
    </w:p>
    <w:p w:rsidR="00737B31" w:rsidRPr="00737B31" w:rsidRDefault="00737B31" w:rsidP="00737B31">
      <w:pPr>
        <w:jc w:val="both"/>
        <w:rPr>
          <w:rFonts w:cstheme="minorHAnsi"/>
          <w:sz w:val="24"/>
          <w:szCs w:val="24"/>
        </w:rPr>
      </w:pPr>
      <w:r w:rsidRPr="00737B31">
        <w:rPr>
          <w:rFonts w:cstheme="minorHAnsi"/>
          <w:i/>
          <w:sz w:val="24"/>
          <w:szCs w:val="24"/>
        </w:rPr>
        <w:t>Verificación</w:t>
      </w:r>
      <w:r w:rsidRPr="00737B31">
        <w:rPr>
          <w:rFonts w:cstheme="minorHAnsi"/>
          <w:sz w:val="24"/>
          <w:szCs w:val="24"/>
        </w:rPr>
        <w:t xml:space="preserve"> - Trabajo de campo.  Se realizó un recorrido general de campo para verificar, comprobar y complementar la información interpretada en la clasificación de las imágenes (de acuerdo a una previa programación de los recorridos mediante </w:t>
      </w:r>
      <w:proofErr w:type="spellStart"/>
      <w:r w:rsidRPr="00737B31">
        <w:rPr>
          <w:rFonts w:cstheme="minorHAnsi"/>
          <w:sz w:val="24"/>
          <w:szCs w:val="24"/>
        </w:rPr>
        <w:t>transectos</w:t>
      </w:r>
      <w:proofErr w:type="spellEnd"/>
      <w:r w:rsidRPr="00737B31">
        <w:rPr>
          <w:rFonts w:cstheme="minorHAnsi"/>
          <w:sz w:val="24"/>
          <w:szCs w:val="24"/>
        </w:rPr>
        <w:t xml:space="preserve"> de comprobación). </w:t>
      </w:r>
    </w:p>
    <w:p w:rsidR="00737B31" w:rsidRPr="00737B31" w:rsidRDefault="00737B31" w:rsidP="00737B31">
      <w:pPr>
        <w:jc w:val="both"/>
        <w:rPr>
          <w:rFonts w:cstheme="minorHAnsi"/>
          <w:sz w:val="24"/>
          <w:szCs w:val="24"/>
        </w:rPr>
      </w:pPr>
      <w:r w:rsidRPr="00737B31">
        <w:rPr>
          <w:rFonts w:cstheme="minorHAnsi"/>
          <w:sz w:val="24"/>
          <w:szCs w:val="24"/>
        </w:rPr>
        <w:t xml:space="preserve">Ajuste mediante análisis visual-digital de la cobertura de vegetación y uso de suelo, con base en las observaciones de campo.   Con base en las observaciones de campo, se hizo un ajuste mediante análisis visual-digital.  Determinación de las clases de cobertura, así como su uso actual predominante. Mapa resultante y definición de Leyenda. </w:t>
      </w:r>
    </w:p>
    <w:p w:rsidR="00737B31" w:rsidRPr="00737B31" w:rsidRDefault="00737B31" w:rsidP="00737B31">
      <w:pPr>
        <w:jc w:val="both"/>
        <w:rPr>
          <w:rFonts w:cstheme="minorHAnsi"/>
          <w:sz w:val="24"/>
          <w:szCs w:val="24"/>
        </w:rPr>
      </w:pPr>
      <w:r w:rsidRPr="00737B31">
        <w:rPr>
          <w:rFonts w:cstheme="minorHAnsi"/>
          <w:sz w:val="24"/>
          <w:szCs w:val="24"/>
        </w:rPr>
        <w:t xml:space="preserve">Ajuste, edición y </w:t>
      </w:r>
      <w:proofErr w:type="spellStart"/>
      <w:r w:rsidRPr="00737B31">
        <w:rPr>
          <w:rFonts w:cstheme="minorHAnsi"/>
          <w:sz w:val="24"/>
          <w:szCs w:val="24"/>
        </w:rPr>
        <w:t>espacialización</w:t>
      </w:r>
      <w:proofErr w:type="spellEnd"/>
      <w:r w:rsidRPr="00737B31">
        <w:rPr>
          <w:rFonts w:cstheme="minorHAnsi"/>
          <w:sz w:val="24"/>
          <w:szCs w:val="24"/>
        </w:rPr>
        <w:t xml:space="preserve"> de las unidades de uso y cobertura de la tierra, para conformar el mapa temático de este estudio</w:t>
      </w:r>
    </w:p>
    <w:p w:rsidR="00737B31" w:rsidRPr="00737B31" w:rsidRDefault="00737B31" w:rsidP="00737B31">
      <w:pPr>
        <w:jc w:val="both"/>
        <w:rPr>
          <w:rFonts w:cstheme="minorHAnsi"/>
          <w:sz w:val="24"/>
          <w:szCs w:val="24"/>
        </w:rPr>
      </w:pPr>
      <w:r w:rsidRPr="00737B31">
        <w:rPr>
          <w:rFonts w:cstheme="minorHAnsi"/>
          <w:sz w:val="24"/>
          <w:szCs w:val="24"/>
        </w:rPr>
        <w:t>Al mapa final se le realizo un proceso de generalización considerando como unidad mínima de mapeo de 10 Ha, que equivale a una escala de trabajo aproximada de Esc. 1:25,000.</w:t>
      </w:r>
    </w:p>
    <w:p w:rsidR="00737B31" w:rsidRPr="00737B31" w:rsidRDefault="00737B31" w:rsidP="00737B31">
      <w:pPr>
        <w:rPr>
          <w:rFonts w:cstheme="minorHAnsi"/>
          <w:sz w:val="24"/>
          <w:szCs w:val="24"/>
        </w:rPr>
      </w:pPr>
    </w:p>
    <w:p w:rsidR="00737B31" w:rsidRPr="00737B31" w:rsidRDefault="00737B31" w:rsidP="00737B31">
      <w:pPr>
        <w:rPr>
          <w:rFonts w:eastAsia="Times New Roman" w:cstheme="minorHAnsi"/>
          <w:color w:val="2E74B5" w:themeColor="accent1" w:themeShade="BF"/>
          <w:sz w:val="24"/>
          <w:szCs w:val="24"/>
          <w:lang w:eastAsia="es-MX"/>
        </w:rPr>
      </w:pPr>
      <w:r w:rsidRPr="00737B31">
        <w:rPr>
          <w:rFonts w:cstheme="minorHAnsi"/>
          <w:b/>
          <w:sz w:val="24"/>
          <w:szCs w:val="24"/>
        </w:rPr>
        <w:t>Palabras clave</w:t>
      </w:r>
      <w:r w:rsidRPr="00737B31">
        <w:rPr>
          <w:rFonts w:eastAsia="Times New Roman" w:cstheme="minorHAnsi"/>
          <w:sz w:val="24"/>
          <w:szCs w:val="24"/>
          <w:lang w:eastAsia="es-MX"/>
        </w:rPr>
        <w:t>: Cobertura Vegetal y Uso de Suelo 2014, Frontera Tabasco – Chiapas, Zonificación Ambiental Frontera Tabasco – Chiapas.</w:t>
      </w:r>
    </w:p>
    <w:p w:rsidR="00737B31" w:rsidRPr="00737B31" w:rsidRDefault="00737B31" w:rsidP="00737B31">
      <w:pPr>
        <w:jc w:val="both"/>
        <w:rPr>
          <w:rFonts w:cstheme="minorHAnsi"/>
          <w:b/>
          <w:sz w:val="24"/>
          <w:szCs w:val="24"/>
        </w:rPr>
      </w:pPr>
      <w:r w:rsidRPr="00737B31">
        <w:rPr>
          <w:rFonts w:cstheme="minorHAnsi"/>
          <w:b/>
          <w:sz w:val="24"/>
          <w:szCs w:val="24"/>
        </w:rPr>
        <w:t>Atributos: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6681"/>
      </w:tblGrid>
      <w:tr w:rsidR="00737B31" w:rsidRPr="00737B31" w:rsidTr="007F15AE">
        <w:trPr>
          <w:tblCellSpacing w:w="15" w:type="dxa"/>
        </w:trPr>
        <w:tc>
          <w:tcPr>
            <w:tcW w:w="1193" w:type="pct"/>
            <w:vAlign w:val="center"/>
            <w:hideMark/>
          </w:tcPr>
          <w:p w:rsidR="00737B31" w:rsidRPr="00737B31" w:rsidRDefault="00737B31" w:rsidP="00737B3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737B3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Nombre del campo</w:t>
            </w:r>
          </w:p>
        </w:tc>
        <w:tc>
          <w:tcPr>
            <w:tcW w:w="3767" w:type="pct"/>
            <w:vAlign w:val="center"/>
            <w:hideMark/>
          </w:tcPr>
          <w:p w:rsidR="00737B31" w:rsidRPr="00737B31" w:rsidRDefault="00737B31" w:rsidP="00737B31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 w:rsidRPr="00737B31"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Descripción</w:t>
            </w:r>
          </w:p>
        </w:tc>
      </w:tr>
      <w:tr w:rsidR="00737B31" w:rsidRPr="00737B31" w:rsidTr="007F15AE">
        <w:trPr>
          <w:tblCellSpacing w:w="15" w:type="dxa"/>
        </w:trPr>
        <w:tc>
          <w:tcPr>
            <w:tcW w:w="1193" w:type="pct"/>
            <w:vAlign w:val="center"/>
            <w:hideMark/>
          </w:tcPr>
          <w:p w:rsidR="00737B31" w:rsidRPr="00737B31" w:rsidRDefault="00737B31" w:rsidP="00737B3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proofErr w:type="spellStart"/>
            <w:r w:rsidRPr="00737B31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Clsuso</w:t>
            </w:r>
            <w:proofErr w:type="spellEnd"/>
          </w:p>
        </w:tc>
        <w:tc>
          <w:tcPr>
            <w:tcW w:w="3767" w:type="pct"/>
            <w:vAlign w:val="center"/>
            <w:hideMark/>
          </w:tcPr>
          <w:p w:rsidR="00737B31" w:rsidRPr="00737B31" w:rsidRDefault="00737B31" w:rsidP="00737B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737B31">
              <w:rPr>
                <w:rFonts w:eastAsia="Times New Roman" w:cstheme="minorHAnsi"/>
                <w:sz w:val="24"/>
                <w:szCs w:val="24"/>
                <w:lang w:eastAsia="es-MX"/>
              </w:rPr>
              <w:t>Clave de la unidad</w:t>
            </w:r>
          </w:p>
        </w:tc>
      </w:tr>
      <w:tr w:rsidR="00737B31" w:rsidRPr="00737B31" w:rsidTr="007F15AE">
        <w:trPr>
          <w:tblCellSpacing w:w="15" w:type="dxa"/>
        </w:trPr>
        <w:tc>
          <w:tcPr>
            <w:tcW w:w="1193" w:type="pct"/>
            <w:vAlign w:val="center"/>
          </w:tcPr>
          <w:p w:rsidR="00737B31" w:rsidRPr="00737B31" w:rsidRDefault="00737B31" w:rsidP="00737B3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r w:rsidRPr="00737B31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CVE_UNION</w:t>
            </w:r>
          </w:p>
        </w:tc>
        <w:tc>
          <w:tcPr>
            <w:tcW w:w="3767" w:type="pct"/>
            <w:vAlign w:val="center"/>
          </w:tcPr>
          <w:p w:rsidR="00737B31" w:rsidRPr="00737B31" w:rsidRDefault="00737B31" w:rsidP="00737B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737B31">
              <w:rPr>
                <w:rFonts w:eastAsia="Times New Roman" w:cstheme="minorHAnsi"/>
                <w:sz w:val="24"/>
                <w:szCs w:val="24"/>
                <w:lang w:eastAsia="es-MX"/>
              </w:rPr>
              <w:t>Clave del Uso de Suelo</w:t>
            </w:r>
          </w:p>
        </w:tc>
      </w:tr>
      <w:tr w:rsidR="00737B31" w:rsidRPr="00737B31" w:rsidTr="007F15AE">
        <w:trPr>
          <w:tblCellSpacing w:w="15" w:type="dxa"/>
        </w:trPr>
        <w:tc>
          <w:tcPr>
            <w:tcW w:w="1193" w:type="pct"/>
            <w:vAlign w:val="center"/>
          </w:tcPr>
          <w:p w:rsidR="00737B31" w:rsidRPr="00737B31" w:rsidRDefault="00737B31" w:rsidP="00737B3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r w:rsidRPr="00737B31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DESCRIPCIO</w:t>
            </w:r>
          </w:p>
        </w:tc>
        <w:tc>
          <w:tcPr>
            <w:tcW w:w="3767" w:type="pct"/>
            <w:vAlign w:val="center"/>
          </w:tcPr>
          <w:p w:rsidR="00737B31" w:rsidRPr="00737B31" w:rsidRDefault="00737B31" w:rsidP="00737B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737B31">
              <w:rPr>
                <w:rFonts w:eastAsia="Times New Roman" w:cstheme="minorHAnsi"/>
                <w:sz w:val="24"/>
                <w:szCs w:val="24"/>
                <w:lang w:eastAsia="es-MX"/>
              </w:rPr>
              <w:t>Descripción del Uso de suelo</w:t>
            </w:r>
          </w:p>
        </w:tc>
      </w:tr>
      <w:tr w:rsidR="00737B31" w:rsidRPr="00737B31" w:rsidTr="007F15AE">
        <w:trPr>
          <w:tblCellSpacing w:w="15" w:type="dxa"/>
        </w:trPr>
        <w:tc>
          <w:tcPr>
            <w:tcW w:w="1193" w:type="pct"/>
            <w:vAlign w:val="center"/>
          </w:tcPr>
          <w:p w:rsidR="00737B31" w:rsidRPr="00737B31" w:rsidRDefault="00737B31" w:rsidP="00737B3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proofErr w:type="spellStart"/>
            <w:r w:rsidRPr="00737B31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Area_Ha</w:t>
            </w:r>
            <w:proofErr w:type="spellEnd"/>
          </w:p>
        </w:tc>
        <w:tc>
          <w:tcPr>
            <w:tcW w:w="3767" w:type="pct"/>
            <w:vAlign w:val="center"/>
          </w:tcPr>
          <w:p w:rsidR="00737B31" w:rsidRPr="00737B31" w:rsidRDefault="00737B31" w:rsidP="00737B3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737B31">
              <w:rPr>
                <w:rFonts w:eastAsia="Times New Roman" w:cstheme="minorHAnsi"/>
                <w:sz w:val="24"/>
                <w:szCs w:val="24"/>
                <w:lang w:eastAsia="es-MX"/>
              </w:rPr>
              <w:t>Área en hectáreas de la unidad</w:t>
            </w:r>
          </w:p>
        </w:tc>
      </w:tr>
    </w:tbl>
    <w:p w:rsidR="00737B31" w:rsidRPr="00737B31" w:rsidRDefault="00737B31" w:rsidP="00737B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37B31" w:rsidRPr="00737B31" w:rsidRDefault="00737B31" w:rsidP="00737B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85420" w:rsidRDefault="00737B31">
      <w:r>
        <w:rPr>
          <w:rFonts w:cstheme="minorHAnsi"/>
          <w:noProof/>
          <w:lang w:eastAsia="es-MX"/>
        </w:rPr>
        <w:drawing>
          <wp:inline distT="0" distB="0" distL="0" distR="0" wp14:anchorId="45011A53" wp14:editId="565BCC1A">
            <wp:extent cx="5612130" cy="4336415"/>
            <wp:effectExtent l="0" t="0" r="762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so_Vegetacion_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3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54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31"/>
    <w:rsid w:val="00085420"/>
    <w:rsid w:val="002A5993"/>
    <w:rsid w:val="002F18F5"/>
    <w:rsid w:val="005D4ACA"/>
    <w:rsid w:val="00700133"/>
    <w:rsid w:val="00737B31"/>
    <w:rsid w:val="00B97A74"/>
    <w:rsid w:val="00E1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07FCF-0528-47C8-A9BE-10D85F27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lopez@centrogeo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987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Poisot Cervantes</dc:creator>
  <cp:keywords/>
  <dc:description/>
  <cp:lastModifiedBy>Myriam Poisot Cervantes</cp:lastModifiedBy>
  <cp:revision>1</cp:revision>
  <dcterms:created xsi:type="dcterms:W3CDTF">2016-12-13T00:11:00Z</dcterms:created>
  <dcterms:modified xsi:type="dcterms:W3CDTF">2016-12-13T00:17:00Z</dcterms:modified>
</cp:coreProperties>
</file>