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C9" w:rsidRPr="00C27465" w:rsidRDefault="00A535C9" w:rsidP="00A535C9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A535C9" w:rsidRDefault="00A535C9" w:rsidP="00A535C9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Clases_Aptitud.shp</w:t>
      </w:r>
      <w:proofErr w:type="spellEnd"/>
    </w:p>
    <w:p w:rsidR="00A535C9" w:rsidRPr="00C27465" w:rsidRDefault="00A535C9" w:rsidP="00A535C9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A535C9" w:rsidRPr="00C27465" w:rsidRDefault="00A535C9" w:rsidP="00A535C9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Clases de Aptitud de las Tierras</w:t>
      </w:r>
    </w:p>
    <w:p w:rsidR="00A535C9" w:rsidRPr="00566766" w:rsidRDefault="00A535C9" w:rsidP="00A535C9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566766">
        <w:rPr>
          <w:rFonts w:asciiTheme="minorHAnsi" w:hAnsiTheme="minorHAnsi" w:cstheme="minorHAnsi"/>
        </w:rPr>
        <w:t xml:space="preserve">La clasificación de las tierras por su capacidad de uso es una agrupación de suelos que se comportan de manera similar, respecto al uso y manejo, sin causarle deterioro en periodos largos.  Esta agrupación permite hacer generalizaciones fundamentadas en las potencialidades de los suelos, limitaciones en cuanto a su uso y problemas por manejo inadecuado, incluyendo los procedimientos de conservación (Jiménez L., y Burgos L., 1999). </w:t>
      </w:r>
    </w:p>
    <w:p w:rsidR="00A535C9" w:rsidRDefault="00A535C9" w:rsidP="00A535C9">
      <w:pPr>
        <w:jc w:val="both"/>
        <w:rPr>
          <w:rFonts w:asciiTheme="minorHAnsi" w:hAnsiTheme="minorHAnsi" w:cstheme="minorHAnsi"/>
        </w:rPr>
      </w:pPr>
      <w:r w:rsidRPr="00566766">
        <w:rPr>
          <w:rFonts w:asciiTheme="minorHAnsi" w:hAnsiTheme="minorHAnsi" w:cstheme="minorHAnsi"/>
        </w:rPr>
        <w:t>La clasificación de las tierras por su capacidad de uso contempla un análisis de los diferentes elementos y características del medio físico y el comportamiento de cada unidad de tierra según las características de las tierras y los distintos limitantes que intervienen en el uso y manejo adecuado de las tierras.  La clasificación de las tierras es un método muy importante de apoyo para el conocimiento de la región, el desarrollo rural y la planificación del uso del territorio.</w:t>
      </w:r>
    </w:p>
    <w:p w:rsidR="00A535C9" w:rsidRPr="00C27465" w:rsidRDefault="00A535C9" w:rsidP="00A535C9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 w:rsidRPr="00566766">
        <w:rPr>
          <w:rFonts w:asciiTheme="minorHAnsi" w:hAnsiTheme="minorHAnsi" w:cstheme="minorHAnsi"/>
        </w:rPr>
        <w:t>La clasificación es aplicable para fines agropecuarios, forestales y de conservación, y reúne varios aspectos que determinan y condicionan el uso más conveniente para cada suelo, así como algunas prácticas de uso, manejo y conservación recomendadas; las cuales constituyen una herramienta esencial para los planes de desarrollo.</w:t>
      </w:r>
      <w:r w:rsidRPr="00E15B34">
        <w:rPr>
          <w:rFonts w:asciiTheme="minorHAnsi" w:hAnsiTheme="minorHAnsi" w:cstheme="minorHAnsi"/>
        </w:rPr>
        <w:t>.</w:t>
      </w:r>
    </w:p>
    <w:p w:rsidR="00A535C9" w:rsidRPr="00295D79" w:rsidRDefault="00A535C9" w:rsidP="00A535C9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A535C9" w:rsidRPr="00C27465" w:rsidRDefault="00A535C9" w:rsidP="00A535C9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A535C9" w:rsidRPr="00C27465" w:rsidRDefault="00A535C9" w:rsidP="00A535C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A535C9" w:rsidRPr="00C27465" w:rsidRDefault="00A535C9" w:rsidP="00A535C9">
      <w:pPr>
        <w:jc w:val="both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 w:rsidRPr="00C27465">
        <w:rPr>
          <w:rFonts w:asciiTheme="minorHAnsi" w:eastAsia="Times New Roman" w:hAnsiTheme="minorHAnsi" w:cstheme="minorHAnsi"/>
          <w:lang w:eastAsia="es-MX"/>
        </w:rPr>
        <w:t>mapa de suelos del INEGI, conjunto de datos vectorial Edafológico escala 1:250 000 Serie II, 2008); donde la clasificación de los suelos está referida al sistema de clasificación FAO (Base de Referencia para los Suelos del Mundo. FAO/UNESCO, 1998)</w:t>
      </w:r>
    </w:p>
    <w:p w:rsidR="00A535C9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>Modelo digital de elevación INEGI, CEM 3.0, modelo digital de elevación a 15 m. tamaño de pixel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A535C9" w:rsidRPr="00C27465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A535C9" w:rsidRDefault="00A535C9" w:rsidP="00A535C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A535C9" w:rsidRPr="00F90D1D" w:rsidRDefault="00A535C9" w:rsidP="00A535C9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A535C9" w:rsidRPr="00B00AB7" w:rsidRDefault="00A535C9" w:rsidP="00A535C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A535C9" w:rsidRPr="00B00AB7" w:rsidRDefault="00A535C9" w:rsidP="00A535C9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A535C9" w:rsidRPr="00B00AB7" w:rsidRDefault="00A535C9" w:rsidP="00A535C9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A535C9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A535C9" w:rsidRPr="00F90D1D" w:rsidRDefault="00A535C9" w:rsidP="00A535C9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A535C9" w:rsidRPr="00730A49" w:rsidRDefault="00A535C9" w:rsidP="00A535C9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A535C9" w:rsidRPr="00102055" w:rsidRDefault="00A535C9" w:rsidP="00A535C9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A535C9" w:rsidRPr="00C27465" w:rsidRDefault="00A535C9" w:rsidP="00A535C9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A535C9" w:rsidRPr="00C27465" w:rsidRDefault="00A535C9" w:rsidP="00A535C9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 w:rsidRPr="00C27465">
        <w:rPr>
          <w:rFonts w:asciiTheme="minorHAnsi" w:hAnsiTheme="minorHAnsi" w:cstheme="minorHAnsi"/>
        </w:rPr>
        <w:t>Las unidades de aptitud que se presentan, se definieron mediante el Sistema de Clasificación de Tierras por su Capacidad de Uso o Sistema Americano de las 8 Clases desarrollado por el Servicio de Conservación de Suelos de los Estados Unidos – USDA, 1965, adaptado (IGAC, 2001); el cual se adecuó de manera muy general para el presente estudio y de acuerdo a la información edafológica existente (del mapa de suelos del INEGI, conjunto de datos vectorial Edafológico escala 1:250 000 Serie II, 2008); donde la clasificación de los suelos está referida al sistema de clasificación FAO (Base de Referencia para los Suelos del Mundo. FAO/UNESCO, 1998).</w:t>
      </w:r>
    </w:p>
    <w:p w:rsidR="00A535C9" w:rsidRPr="00C27465" w:rsidRDefault="00A535C9" w:rsidP="00A535C9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t>En la elaboración y escogencia de los criterios utilizados para conformar las características y los factores limitantes, solo se consideró el primer suelo –el dominante– (Grupo1, de la base de datos del INEGI - Serie II, 2008).  Así, esta clasificación solo contempla algunos aspectos generales (limitantes) relacionados con el suelo dominante que afectan directamente la producción, sin considerar los factores socio-económicos.</w:t>
      </w:r>
    </w:p>
    <w:p w:rsidR="00A535C9" w:rsidRPr="00C27465" w:rsidRDefault="00A535C9" w:rsidP="00A535C9">
      <w:pPr>
        <w:jc w:val="both"/>
        <w:rPr>
          <w:rFonts w:asciiTheme="minorHAnsi" w:hAnsiTheme="minorHAnsi" w:cstheme="minorHAnsi"/>
        </w:rPr>
      </w:pPr>
      <w:r w:rsidRPr="00C27465">
        <w:rPr>
          <w:rFonts w:asciiTheme="minorHAnsi" w:hAnsiTheme="minorHAnsi" w:cstheme="minorHAnsi"/>
        </w:rPr>
        <w:lastRenderedPageBreak/>
        <w:t xml:space="preserve">De esta manera, se utilizaron condiciones ambientales (particularmente algunas de las condiciones del suelo, </w:t>
      </w:r>
      <w:proofErr w:type="gramStart"/>
      <w:r w:rsidRPr="00C27465">
        <w:rPr>
          <w:rFonts w:asciiTheme="minorHAnsi" w:hAnsiTheme="minorHAnsi" w:cstheme="minorHAnsi"/>
        </w:rPr>
        <w:t>relacionadas  con</w:t>
      </w:r>
      <w:proofErr w:type="gramEnd"/>
      <w:r w:rsidRPr="00C27465">
        <w:rPr>
          <w:rFonts w:asciiTheme="minorHAnsi" w:hAnsiTheme="minorHAnsi" w:cstheme="minorHAnsi"/>
        </w:rPr>
        <w:t xml:space="preserve"> la susceptibilidad a la erosión, topografía (pendiente %); drenaje natural (humedad); profundidad efectiva; fertilidad, consideradas como factores limitantes (grados de limitación) tanto para el uso agrícola, pecuario como forestal a que pueden destinarse las tierras.   </w:t>
      </w:r>
    </w:p>
    <w:p w:rsidR="00A535C9" w:rsidRPr="00C27465" w:rsidRDefault="00A535C9" w:rsidP="00A535C9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Aptitud de las tierras, suelos, Cuenca media y alta del río Usumacinta.</w:t>
      </w:r>
    </w:p>
    <w:p w:rsidR="00A535C9" w:rsidRPr="00295D79" w:rsidRDefault="00A535C9" w:rsidP="00A535C9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A535C9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A535C9" w:rsidRPr="00C27465" w:rsidRDefault="00A535C9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A535C9" w:rsidRPr="00C27465" w:rsidRDefault="00A535C9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A535C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GRIDCODE</w:t>
            </w:r>
          </w:p>
        </w:tc>
        <w:tc>
          <w:tcPr>
            <w:tcW w:w="3758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unidad</w:t>
            </w:r>
          </w:p>
        </w:tc>
      </w:tr>
      <w:tr w:rsidR="00A535C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 xml:space="preserve">Clase_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Apti</w:t>
            </w:r>
            <w:proofErr w:type="spellEnd"/>
          </w:p>
        </w:tc>
        <w:tc>
          <w:tcPr>
            <w:tcW w:w="3758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Clase de aptitud de la Tierra</w:t>
            </w:r>
          </w:p>
        </w:tc>
      </w:tr>
      <w:tr w:rsidR="00A535C9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Area_ha</w:t>
            </w:r>
            <w:proofErr w:type="spellEnd"/>
          </w:p>
        </w:tc>
        <w:tc>
          <w:tcPr>
            <w:tcW w:w="3758" w:type="pct"/>
            <w:vAlign w:val="center"/>
          </w:tcPr>
          <w:p w:rsidR="00A535C9" w:rsidRDefault="00A535C9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Área en hectáreas</w:t>
            </w:r>
          </w:p>
        </w:tc>
      </w:tr>
    </w:tbl>
    <w:p w:rsidR="00A535C9" w:rsidRPr="00C27465" w:rsidRDefault="00A535C9" w:rsidP="00A535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535C9" w:rsidRPr="00C27465" w:rsidRDefault="00A535C9" w:rsidP="00A535C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1AF9759E" wp14:editId="6F21F4D4">
            <wp:extent cx="5612130" cy="363156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ses de Aptitud de las Tier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C9" w:rsidRDefault="00A535C9" w:rsidP="00A535C9">
      <w:pPr>
        <w:jc w:val="both"/>
        <w:rPr>
          <w:rFonts w:asciiTheme="minorHAnsi" w:hAnsiTheme="minorHAnsi" w:cstheme="minorHAnsi"/>
          <w:b/>
        </w:rPr>
      </w:pPr>
    </w:p>
    <w:p w:rsidR="00A535C9" w:rsidRDefault="00A535C9" w:rsidP="00A535C9">
      <w:pPr>
        <w:rPr>
          <w:rFonts w:asciiTheme="minorHAnsi" w:hAnsiTheme="minorHAnsi" w:cstheme="minorHAnsi"/>
          <w:b/>
        </w:rPr>
      </w:pPr>
    </w:p>
    <w:p w:rsidR="00A535C9" w:rsidRDefault="00A535C9" w:rsidP="00A535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9"/>
    <w:rsid w:val="00085420"/>
    <w:rsid w:val="002A5993"/>
    <w:rsid w:val="002F18F5"/>
    <w:rsid w:val="005D4ACA"/>
    <w:rsid w:val="00700133"/>
    <w:rsid w:val="00A535C9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83AA2-3D3D-4B66-BA9D-29C95B1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C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2016-12-14T18:38:00Z</dcterms:created>
  <dcterms:modified xsi:type="dcterms:W3CDTF">2016-12-14T18:39:00Z</dcterms:modified>
</cp:coreProperties>
</file>